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88" w:lineRule="auto"/>
        <w:ind w:left="-567"/>
        <w:jc w:val="center"/>
        <w:rPr>
          <w:rFonts w:ascii="Times New Roman" w:hAnsi="Times New Roman" w:eastAsia="Arial Unicode MS" w:cs="Times New Roman"/>
          <w:sz w:val="24"/>
          <w:szCs w:val="24"/>
          <w:lang w:val="sah-RU" w:eastAsia="zh-CN"/>
        </w:rPr>
      </w:pPr>
      <w:r>
        <w:rPr>
          <w:rFonts w:ascii="Times New Roman" w:hAnsi="Times New Roman" w:eastAsia="Arial Unicode MS" w:cs="Times New Roman"/>
          <w:sz w:val="24"/>
          <w:szCs w:val="24"/>
          <w:lang w:val="sah-RU" w:eastAsia="zh-CN"/>
        </w:rPr>
        <w:t>Министерство культуры и духовного развития Республики Саха (Якутия)</w:t>
      </w:r>
    </w:p>
    <w:p>
      <w:pPr>
        <w:spacing w:after="0" w:line="288" w:lineRule="auto"/>
        <w:ind w:left="-567" w:right="-426"/>
        <w:jc w:val="center"/>
        <w:rPr>
          <w:rFonts w:ascii="Arial Sakha Unicode" w:hAnsi="Arial Sakha Unicode" w:eastAsia="Arial Unicode MS" w:cs="Arial Unicode MS"/>
          <w:sz w:val="24"/>
          <w:szCs w:val="24"/>
          <w:lang w:val="sah-RU" w:eastAsia="zh-CN"/>
        </w:rPr>
      </w:pPr>
    </w:p>
    <w:tbl>
      <w:tblPr>
        <w:tblStyle w:val="9"/>
        <w:tblW w:w="9983" w:type="dxa"/>
        <w:tblInd w:w="-176" w:type="dxa"/>
        <w:tblBorders>
          <w:top w:val="none" w:color="auto" w:sz="0" w:space="0"/>
          <w:left w:val="none" w:color="auto" w:sz="0" w:space="0"/>
          <w:bottom w:val="thinThickSmallGap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1"/>
        <w:gridCol w:w="2457"/>
        <w:gridCol w:w="3745"/>
      </w:tblGrid>
      <w:tr>
        <w:tblPrEx>
          <w:tblBorders>
            <w:top w:val="none" w:color="auto" w:sz="0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3781" w:type="dxa"/>
            <w:tcBorders>
              <w:top w:val="nil"/>
              <w:left w:val="nil"/>
              <w:bottom w:val="thinThickSmallGap" w:color="auto" w:sz="24" w:space="0"/>
              <w:right w:val="nil"/>
            </w:tcBorders>
          </w:tcPr>
          <w:p>
            <w:pPr>
              <w:spacing w:after="0" w:line="192" w:lineRule="auto"/>
              <w:ind w:left="-567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val="sah-RU" w:eastAsia="zh-CN"/>
              </w:rPr>
              <w:t>Государственное бюджетное учреждение</w:t>
            </w:r>
          </w:p>
          <w:p>
            <w:pPr>
              <w:spacing w:after="0" w:line="192" w:lineRule="auto"/>
              <w:ind w:left="-567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val="sah-RU" w:eastAsia="zh-CN"/>
              </w:rPr>
              <w:t>Республики Саха (Якутия)</w:t>
            </w:r>
          </w:p>
          <w:p>
            <w:pPr>
              <w:tabs>
                <w:tab w:val="center" w:pos="4677"/>
                <w:tab w:val="right" w:pos="9355"/>
              </w:tabs>
              <w:spacing w:after="0" w:line="192" w:lineRule="auto"/>
              <w:ind w:left="-567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sz w:val="24"/>
                <w:szCs w:val="24"/>
                <w:lang w:val="sah-RU" w:eastAsia="ru-RU"/>
              </w:rPr>
              <w:t>“ТЕАТР ЮНОГО ЗРИТЕЛЯ”</w:t>
            </w:r>
          </w:p>
        </w:tc>
        <w:tc>
          <w:tcPr>
            <w:tcW w:w="2457" w:type="dxa"/>
            <w:tcBorders>
              <w:top w:val="nil"/>
              <w:left w:val="nil"/>
              <w:bottom w:val="thinThickSmallGap" w:color="auto" w:sz="24" w:space="0"/>
              <w:right w:val="nil"/>
            </w:tcBorders>
          </w:tcPr>
          <w:p>
            <w:pPr>
              <w:spacing w:after="0" w:line="240" w:lineRule="auto"/>
              <w:ind w:left="-567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dxa"/>
            <w:tcBorders>
              <w:top w:val="nil"/>
              <w:left w:val="nil"/>
              <w:bottom w:val="thinThickSmallGap" w:color="auto" w:sz="24" w:space="0"/>
              <w:right w:val="nil"/>
            </w:tcBorders>
          </w:tcPr>
          <w:p>
            <w:pPr>
              <w:tabs>
                <w:tab w:val="center" w:pos="4677"/>
                <w:tab w:val="right" w:pos="9355"/>
              </w:tabs>
              <w:spacing w:after="0" w:line="192" w:lineRule="auto"/>
              <w:ind w:left="-567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val="sah-RU" w:eastAsia="ru-RU"/>
              </w:rPr>
              <w:t xml:space="preserve">Саха Республикатын </w:t>
            </w:r>
          </w:p>
          <w:p>
            <w:pPr>
              <w:tabs>
                <w:tab w:val="center" w:pos="4677"/>
                <w:tab w:val="right" w:pos="9355"/>
              </w:tabs>
              <w:spacing w:after="0" w:line="192" w:lineRule="auto"/>
              <w:ind w:left="-567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val="sah-RU" w:eastAsia="ru-RU"/>
              </w:rPr>
              <w:t xml:space="preserve">государственнай </w:t>
            </w:r>
          </w:p>
          <w:p>
            <w:pPr>
              <w:tabs>
                <w:tab w:val="center" w:pos="4677"/>
                <w:tab w:val="right" w:pos="9355"/>
              </w:tabs>
              <w:spacing w:after="0" w:line="192" w:lineRule="auto"/>
              <w:ind w:left="-567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val="sah-RU" w:eastAsia="ru-RU"/>
              </w:rPr>
              <w:t>бюджетнай тэрилтэтэ</w:t>
            </w:r>
          </w:p>
          <w:p>
            <w:pPr>
              <w:tabs>
                <w:tab w:val="center" w:pos="4677"/>
                <w:tab w:val="right" w:pos="9355"/>
              </w:tabs>
              <w:spacing w:after="0" w:line="192" w:lineRule="auto"/>
              <w:ind w:left="-567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sz w:val="24"/>
                <w:szCs w:val="24"/>
                <w:lang w:val="sah-RU" w:eastAsia="ru-RU"/>
              </w:rPr>
              <w:t>“ΥΥНЭР КӨЛΥӨНЭ ТЕАТРА”</w:t>
            </w:r>
          </w:p>
          <w:p>
            <w:pPr>
              <w:tabs>
                <w:tab w:val="center" w:pos="4677"/>
                <w:tab w:val="right" w:pos="9355"/>
              </w:tabs>
              <w:spacing w:after="0" w:line="240" w:lineRule="auto"/>
              <w:ind w:left="-567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Arial Narrow" w:hAnsi="Arial Narrow" w:eastAsia="SimSun" w:cs="Times New Roman"/>
          <w:sz w:val="20"/>
          <w:szCs w:val="20"/>
          <w:lang w:val="sah-RU" w:eastAsia="ru-RU"/>
        </w:rPr>
      </w:pPr>
    </w:p>
    <w:p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hAnsi="Times New Roman" w:eastAsia="SimSun" w:cs="Times New Roman"/>
          <w:sz w:val="20"/>
          <w:szCs w:val="20"/>
          <w:lang w:val="sah-RU" w:eastAsia="ru-RU"/>
        </w:rPr>
      </w:pPr>
      <w:r>
        <w:rPr>
          <w:rFonts w:ascii="Times New Roman" w:hAnsi="Times New Roman" w:eastAsia="SimSun" w:cs="Times New Roman"/>
          <w:sz w:val="20"/>
          <w:szCs w:val="20"/>
          <w:lang w:val="sah-RU" w:eastAsia="ru-RU"/>
        </w:rPr>
        <w:t>Кирова ул., д. 25, г. Якутск, Республика Саха (Якутия</w:t>
      </w:r>
      <w:r>
        <w:rPr>
          <w:rFonts w:ascii="Times New Roman" w:hAnsi="Times New Roman" w:eastAsia="SimSun" w:cs="Times New Roman"/>
          <w:sz w:val="20"/>
          <w:szCs w:val="20"/>
          <w:lang w:eastAsia="ru-RU"/>
        </w:rPr>
        <w:t>)</w:t>
      </w:r>
      <w:r>
        <w:rPr>
          <w:rFonts w:ascii="Times New Roman" w:hAnsi="Times New Roman" w:eastAsia="SimSun" w:cs="Times New Roman"/>
          <w:sz w:val="20"/>
          <w:szCs w:val="20"/>
          <w:lang w:val="sah-RU" w:eastAsia="ru-RU"/>
        </w:rPr>
        <w:t xml:space="preserve">, 677027 тел/факс: 8(411-2) 35-07-82, 32-18-54 </w:t>
      </w:r>
    </w:p>
    <w:p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hAnsi="Times New Roman" w:eastAsia="SimSun" w:cs="Times New Roman"/>
          <w:sz w:val="20"/>
          <w:szCs w:val="20"/>
          <w:lang w:val="en-US" w:eastAsia="ru-RU"/>
        </w:rPr>
      </w:pPr>
      <w:r>
        <w:rPr>
          <w:rFonts w:ascii="Times New Roman" w:hAnsi="Times New Roman" w:eastAsia="SimSun" w:cs="Times New Roman"/>
          <w:sz w:val="20"/>
          <w:szCs w:val="20"/>
          <w:lang w:val="sah-RU" w:eastAsia="ru-RU"/>
        </w:rPr>
        <w:t xml:space="preserve">Е-mail: </w:t>
      </w:r>
      <w:r>
        <w:fldChar w:fldCharType="begin"/>
      </w:r>
      <w:r>
        <w:instrText xml:space="preserve"> HYPERLINK "mailto:smekh@inbox.ru" </w:instrText>
      </w:r>
      <w:r>
        <w:fldChar w:fldCharType="separate"/>
      </w:r>
      <w:r>
        <w:rPr>
          <w:rFonts w:ascii="Times New Roman" w:hAnsi="Times New Roman" w:eastAsia="SimSun" w:cs="Times New Roman"/>
          <w:color w:val="0000FF"/>
          <w:sz w:val="20"/>
          <w:szCs w:val="20"/>
          <w:u w:val="single"/>
          <w:lang w:val="sah-RU" w:eastAsia="ru-RU"/>
        </w:rPr>
        <w:t>smekh@inbox.ru</w:t>
      </w:r>
      <w:r>
        <w:rPr>
          <w:rFonts w:ascii="Times New Roman" w:hAnsi="Times New Roman" w:eastAsia="SimSun" w:cs="Times New Roman"/>
          <w:color w:val="0000FF"/>
          <w:sz w:val="20"/>
          <w:szCs w:val="20"/>
          <w:u w:val="single"/>
          <w:lang w:val="sah-RU" w:eastAsia="ru-RU"/>
        </w:rPr>
        <w:fldChar w:fldCharType="end"/>
      </w:r>
      <w:r>
        <w:rPr>
          <w:rFonts w:ascii="Times New Roman" w:hAnsi="Times New Roman" w:eastAsia="SimSun" w:cs="Times New Roman"/>
          <w:sz w:val="20"/>
          <w:szCs w:val="20"/>
          <w:lang w:val="sah-RU" w:eastAsia="ru-RU"/>
        </w:rPr>
        <w:t xml:space="preserve">, сайт: </w:t>
      </w:r>
      <w:r>
        <w:fldChar w:fldCharType="begin"/>
      </w:r>
      <w:r>
        <w:instrText xml:space="preserve"> HYPERLINK "http://sakhatuz.ru/" </w:instrText>
      </w:r>
      <w:r>
        <w:fldChar w:fldCharType="separate"/>
      </w:r>
      <w:r>
        <w:rPr>
          <w:rStyle w:val="4"/>
          <w:lang w:val="en-US"/>
        </w:rPr>
        <w:t>http://sakhatuz.ru/</w:t>
      </w:r>
      <w:r>
        <w:rPr>
          <w:rStyle w:val="4"/>
          <w:lang w:val="en-US"/>
        </w:rPr>
        <w:fldChar w:fldCharType="end"/>
      </w:r>
      <w:r>
        <w:rPr>
          <w:lang w:val="en-US"/>
        </w:rPr>
        <w:t xml:space="preserve">  </w:t>
      </w:r>
    </w:p>
    <w:p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hAnsi="Times New Roman" w:eastAsia="SimSun" w:cs="Times New Roman"/>
          <w:sz w:val="24"/>
          <w:szCs w:val="24"/>
          <w:lang w:val="sah-RU" w:eastAsia="ru-RU"/>
        </w:rPr>
      </w:pPr>
    </w:p>
    <w:p>
      <w:pPr>
        <w:spacing w:after="0" w:line="288" w:lineRule="auto"/>
        <w:ind w:left="-5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План мероприятий ГБУ РС(Я) «Театр юного зрителя»</w:t>
      </w:r>
    </w:p>
    <w:p>
      <w:pPr>
        <w:spacing w:after="0" w:line="288" w:lineRule="auto"/>
        <w:ind w:left="-5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на ноябрь месяц 2021 г.</w:t>
      </w:r>
    </w:p>
    <w:p>
      <w:pPr>
        <w:spacing w:after="0" w:line="288" w:lineRule="auto"/>
        <w:ind w:left="-567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tbl>
      <w:tblPr>
        <w:tblStyle w:val="7"/>
        <w:tblW w:w="10484" w:type="dxa"/>
        <w:tblInd w:w="-7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401"/>
        <w:gridCol w:w="3011"/>
        <w:gridCol w:w="1062"/>
        <w:gridCol w:w="1573"/>
        <w:gridCol w:w="1294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№</w:t>
            </w:r>
          </w:p>
        </w:tc>
        <w:tc>
          <w:tcPr>
            <w:tcW w:w="1401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Дата проведения</w:t>
            </w:r>
          </w:p>
        </w:tc>
        <w:tc>
          <w:tcPr>
            <w:tcW w:w="3011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Наименование спектакля</w:t>
            </w:r>
          </w:p>
        </w:tc>
        <w:tc>
          <w:tcPr>
            <w:tcW w:w="1062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Время</w:t>
            </w:r>
          </w:p>
        </w:tc>
        <w:tc>
          <w:tcPr>
            <w:tcW w:w="157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Место проведения</w:t>
            </w:r>
          </w:p>
        </w:tc>
        <w:tc>
          <w:tcPr>
            <w:tcW w:w="1294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Цена билета</w:t>
            </w:r>
          </w:p>
        </w:tc>
        <w:tc>
          <w:tcPr>
            <w:tcW w:w="1510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Возрастное ограничение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1401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04.11.2021</w:t>
            </w:r>
          </w:p>
        </w:tc>
        <w:tc>
          <w:tcPr>
            <w:tcW w:w="3011" w:type="dxa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Спектакль «Дьикти саас» В. Яковлева - Далан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ко Дню народного единства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  <w:t xml:space="preserve">, реж. В. Якимец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 </w:t>
            </w:r>
          </w:p>
        </w:tc>
        <w:tc>
          <w:tcPr>
            <w:tcW w:w="1062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17:00</w:t>
            </w:r>
          </w:p>
        </w:tc>
        <w:tc>
          <w:tcPr>
            <w:tcW w:w="157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Фойе ТЮЗа</w:t>
            </w:r>
          </w:p>
        </w:tc>
        <w:tc>
          <w:tcPr>
            <w:tcW w:w="1294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1401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05.11.2021</w:t>
            </w:r>
          </w:p>
        </w:tc>
        <w:tc>
          <w:tcPr>
            <w:tcW w:w="3011" w:type="dxa"/>
            <w:vAlign w:val="top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Спектакль «Дьикти саас» В. Яковлева - Даланко Дню народного единства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  <w:t>, реж. В. Якимец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 </w:t>
            </w:r>
          </w:p>
        </w:tc>
        <w:tc>
          <w:tcPr>
            <w:tcW w:w="1062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17:00</w:t>
            </w:r>
          </w:p>
        </w:tc>
        <w:tc>
          <w:tcPr>
            <w:tcW w:w="1573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Фойе ТЮЗа</w:t>
            </w:r>
          </w:p>
        </w:tc>
        <w:tc>
          <w:tcPr>
            <w:tcW w:w="1294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</w:p>
        </w:tc>
        <w:tc>
          <w:tcPr>
            <w:tcW w:w="1510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1401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08.11.2021</w:t>
            </w:r>
          </w:p>
        </w:tc>
        <w:tc>
          <w:tcPr>
            <w:tcW w:w="3011" w:type="dxa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Спектакль «Три ночи» по мотивам повести Н. Гоголя «Вий»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  <w:t xml:space="preserve"> в постановке А. Титигирова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 посвященны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30-летию творческой деятельности главного режиссера театра Александра Васильевича Титигирова</w:t>
            </w:r>
          </w:p>
        </w:tc>
        <w:tc>
          <w:tcPr>
            <w:tcW w:w="1062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18:00</w:t>
            </w:r>
          </w:p>
        </w:tc>
        <w:tc>
          <w:tcPr>
            <w:tcW w:w="157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Саха  театр им. П. Ойунского </w:t>
            </w:r>
          </w:p>
        </w:tc>
        <w:tc>
          <w:tcPr>
            <w:tcW w:w="1294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</w:t>
            </w:r>
          </w:p>
        </w:tc>
        <w:tc>
          <w:tcPr>
            <w:tcW w:w="1401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09.11.21</w:t>
            </w:r>
          </w:p>
        </w:tc>
        <w:tc>
          <w:tcPr>
            <w:tcW w:w="3011" w:type="dxa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Премьера спектакля «Преступление и наказание» Ф. Достоевского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  <w:t xml:space="preserve"> в постановке А. Титигирова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посвященны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30-летию творческой деятельности главного режиссера театра Александра Васильевича Титигирова</w:t>
            </w:r>
          </w:p>
        </w:tc>
        <w:tc>
          <w:tcPr>
            <w:tcW w:w="1062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18:00</w:t>
            </w:r>
          </w:p>
        </w:tc>
        <w:tc>
          <w:tcPr>
            <w:tcW w:w="157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Саха  театр им. П. Ойунского </w:t>
            </w:r>
          </w:p>
        </w:tc>
        <w:tc>
          <w:tcPr>
            <w:tcW w:w="1294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1401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16.11.21</w:t>
            </w:r>
          </w:p>
        </w:tc>
        <w:tc>
          <w:tcPr>
            <w:tcW w:w="3011" w:type="dxa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Спектакль «Всем, кого касается» Д. Сидерос, реж. Р. Тартакынова  </w:t>
            </w:r>
          </w:p>
        </w:tc>
        <w:tc>
          <w:tcPr>
            <w:tcW w:w="1062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17:00</w:t>
            </w:r>
          </w:p>
        </w:tc>
        <w:tc>
          <w:tcPr>
            <w:tcW w:w="157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Фойе ТЮЗа</w:t>
            </w:r>
          </w:p>
        </w:tc>
        <w:tc>
          <w:tcPr>
            <w:tcW w:w="1294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6</w:t>
            </w:r>
          </w:p>
        </w:tc>
        <w:tc>
          <w:tcPr>
            <w:tcW w:w="1401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17.11.21</w:t>
            </w:r>
          </w:p>
        </w:tc>
        <w:tc>
          <w:tcPr>
            <w:tcW w:w="3011" w:type="dxa"/>
            <w:vAlign w:val="top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Спектакль «Всем, кого касается» Д. Сидерос, реж. Р. Тартакынова  </w:t>
            </w:r>
          </w:p>
        </w:tc>
        <w:tc>
          <w:tcPr>
            <w:tcW w:w="1062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  <w:t>17:00</w:t>
            </w:r>
          </w:p>
        </w:tc>
        <w:tc>
          <w:tcPr>
            <w:tcW w:w="1573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Фойе ТЮЗа</w:t>
            </w:r>
          </w:p>
        </w:tc>
        <w:tc>
          <w:tcPr>
            <w:tcW w:w="1294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</w:p>
        </w:tc>
        <w:tc>
          <w:tcPr>
            <w:tcW w:w="1510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1401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18.11.21 </w:t>
            </w:r>
          </w:p>
        </w:tc>
        <w:tc>
          <w:tcPr>
            <w:tcW w:w="3011" w:type="dxa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Спектакль «Камень счастья» по мотивам легенды народов Севера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  <w:t xml:space="preserve">, реж.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А. Титигиров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 </w:t>
            </w:r>
          </w:p>
        </w:tc>
        <w:tc>
          <w:tcPr>
            <w:tcW w:w="1062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17:00</w:t>
            </w:r>
          </w:p>
        </w:tc>
        <w:tc>
          <w:tcPr>
            <w:tcW w:w="157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Фойе ТЮЗа </w:t>
            </w:r>
          </w:p>
        </w:tc>
        <w:tc>
          <w:tcPr>
            <w:tcW w:w="1294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8</w:t>
            </w:r>
          </w:p>
        </w:tc>
        <w:tc>
          <w:tcPr>
            <w:tcW w:w="1401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19.11.21 </w:t>
            </w:r>
          </w:p>
        </w:tc>
        <w:tc>
          <w:tcPr>
            <w:tcW w:w="3011" w:type="dxa"/>
            <w:vAlign w:val="top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Спектакль «Камень счастья» по мотивам легенды народов Севера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  <w:t xml:space="preserve">, реж.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А. Титигиров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 </w:t>
            </w:r>
          </w:p>
        </w:tc>
        <w:tc>
          <w:tcPr>
            <w:tcW w:w="1062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17:00</w:t>
            </w:r>
          </w:p>
        </w:tc>
        <w:tc>
          <w:tcPr>
            <w:tcW w:w="1573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Фойе ТЮЗа </w:t>
            </w:r>
          </w:p>
        </w:tc>
        <w:tc>
          <w:tcPr>
            <w:tcW w:w="1294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</w:p>
        </w:tc>
        <w:tc>
          <w:tcPr>
            <w:tcW w:w="1510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9</w:t>
            </w:r>
          </w:p>
        </w:tc>
        <w:tc>
          <w:tcPr>
            <w:tcW w:w="1401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20.11.21 </w:t>
            </w:r>
          </w:p>
        </w:tc>
        <w:tc>
          <w:tcPr>
            <w:tcW w:w="3011" w:type="dxa"/>
            <w:vAlign w:val="top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Спектакль «Камень счастья» по мотивам легенды народов Севера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  <w:t xml:space="preserve">, реж.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А. Титигиров</w:t>
            </w:r>
          </w:p>
        </w:tc>
        <w:tc>
          <w:tcPr>
            <w:tcW w:w="1062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17:00</w:t>
            </w:r>
          </w:p>
        </w:tc>
        <w:tc>
          <w:tcPr>
            <w:tcW w:w="1573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Фойе ТЮЗа </w:t>
            </w:r>
          </w:p>
        </w:tc>
        <w:tc>
          <w:tcPr>
            <w:tcW w:w="1294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</w:p>
        </w:tc>
        <w:tc>
          <w:tcPr>
            <w:tcW w:w="1510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10</w:t>
            </w:r>
          </w:p>
        </w:tc>
        <w:tc>
          <w:tcPr>
            <w:tcW w:w="1401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  <w:t>25.11.21</w:t>
            </w:r>
          </w:p>
        </w:tc>
        <w:tc>
          <w:tcPr>
            <w:tcW w:w="3011" w:type="dxa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Спектакль - олонхо «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  <w:t>Үс үүт күрүөнү үрдүнэн көтөр Үрүмэччи маҥан аттаах Үрүлү Бэргэн Бухатыыр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  <w:t xml:space="preserve"> М. Обутовой - Эверстовой в постановке В. Якимец,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в рамках Декады Олонхо</w:t>
            </w:r>
          </w:p>
        </w:tc>
        <w:tc>
          <w:tcPr>
            <w:tcW w:w="1062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17:00</w:t>
            </w:r>
          </w:p>
        </w:tc>
        <w:tc>
          <w:tcPr>
            <w:tcW w:w="157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  <w:t xml:space="preserve">Фойе ТЮЗа </w:t>
            </w:r>
          </w:p>
        </w:tc>
        <w:tc>
          <w:tcPr>
            <w:tcW w:w="1294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  <w:t>6+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11</w:t>
            </w:r>
          </w:p>
        </w:tc>
        <w:tc>
          <w:tcPr>
            <w:tcW w:w="1401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sah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  <w:t>26.11.21</w:t>
            </w:r>
          </w:p>
        </w:tc>
        <w:tc>
          <w:tcPr>
            <w:tcW w:w="3011" w:type="dxa"/>
            <w:vAlign w:val="top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Спектакль - олонхо «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  <w:t>Үс үүт күрүөнү үрдүнэн көтөр Үрүмэччи маҥан аттаах Үрүлү Бэргэн Бухатыыр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  <w:t xml:space="preserve"> М. Обутовой - Эверстовой в постановке В. Якимец,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в рамках Декады Олонхо</w:t>
            </w:r>
          </w:p>
        </w:tc>
        <w:tc>
          <w:tcPr>
            <w:tcW w:w="1062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17:00</w:t>
            </w:r>
          </w:p>
        </w:tc>
        <w:tc>
          <w:tcPr>
            <w:tcW w:w="1573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sah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  <w:t xml:space="preserve">Фойе ТЮЗа </w:t>
            </w:r>
          </w:p>
        </w:tc>
        <w:tc>
          <w:tcPr>
            <w:tcW w:w="1294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</w:p>
        </w:tc>
        <w:tc>
          <w:tcPr>
            <w:tcW w:w="1510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sah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  <w:t>6+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12</w:t>
            </w:r>
          </w:p>
        </w:tc>
        <w:tc>
          <w:tcPr>
            <w:tcW w:w="1401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sah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  <w:t>27.11.21</w:t>
            </w:r>
          </w:p>
        </w:tc>
        <w:tc>
          <w:tcPr>
            <w:tcW w:w="3011" w:type="dxa"/>
            <w:vAlign w:val="top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Спектакль - олонхо «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  <w:t>Үс үүт күрүөнү үрдүнэн көтөр Үрүмэччи маҥан аттаах Үрүлү Бэргэн Бухатыыр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  <w:t xml:space="preserve"> М. Обутовой - Эверстовой в постановке В. Якимец,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в рамках Декады Олонхо</w:t>
            </w:r>
          </w:p>
        </w:tc>
        <w:tc>
          <w:tcPr>
            <w:tcW w:w="1062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17:00</w:t>
            </w:r>
          </w:p>
        </w:tc>
        <w:tc>
          <w:tcPr>
            <w:tcW w:w="1573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sah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  <w:t xml:space="preserve">Фойе ТЮЗа </w:t>
            </w:r>
          </w:p>
        </w:tc>
        <w:tc>
          <w:tcPr>
            <w:tcW w:w="1294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</w:p>
        </w:tc>
        <w:tc>
          <w:tcPr>
            <w:tcW w:w="1510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sah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  <w:t>6+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13</w:t>
            </w:r>
          </w:p>
        </w:tc>
        <w:tc>
          <w:tcPr>
            <w:tcW w:w="1401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  <w:t xml:space="preserve">28.11.21 </w:t>
            </w:r>
          </w:p>
        </w:tc>
        <w:tc>
          <w:tcPr>
            <w:tcW w:w="3011" w:type="dxa"/>
            <w:vAlign w:val="top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  <w:t xml:space="preserve">Спектакль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«Ытык Ийэ» И. Егорова в постановке В. Якимец, посвященный Дню Матери в РФ</w:t>
            </w:r>
          </w:p>
        </w:tc>
        <w:tc>
          <w:tcPr>
            <w:tcW w:w="1062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  <w:t>17:00</w:t>
            </w:r>
          </w:p>
        </w:tc>
        <w:tc>
          <w:tcPr>
            <w:tcW w:w="1573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Фойе ТЮЗа</w:t>
            </w:r>
          </w:p>
        </w:tc>
        <w:tc>
          <w:tcPr>
            <w:tcW w:w="1294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</w:p>
        </w:tc>
        <w:tc>
          <w:tcPr>
            <w:tcW w:w="1510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14</w:t>
            </w:r>
          </w:p>
        </w:tc>
        <w:tc>
          <w:tcPr>
            <w:tcW w:w="1401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sah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30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  <w:t xml:space="preserve">.11.21 </w:t>
            </w:r>
          </w:p>
        </w:tc>
        <w:tc>
          <w:tcPr>
            <w:tcW w:w="3011" w:type="dxa"/>
            <w:vAlign w:val="top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sah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ah-RU"/>
              </w:rPr>
              <w:t xml:space="preserve">Спектакль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«Ытык Ийэ» И. Егорова в постановке В. Якимец, посвященный Дню Матери в РФ</w:t>
            </w:r>
          </w:p>
        </w:tc>
        <w:tc>
          <w:tcPr>
            <w:tcW w:w="1062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  <w:t>17:00</w:t>
            </w:r>
          </w:p>
        </w:tc>
        <w:tc>
          <w:tcPr>
            <w:tcW w:w="1573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Фойе ТЮЗа</w:t>
            </w:r>
          </w:p>
        </w:tc>
        <w:tc>
          <w:tcPr>
            <w:tcW w:w="1294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</w:p>
        </w:tc>
        <w:tc>
          <w:tcPr>
            <w:tcW w:w="1510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12+</w:t>
            </w:r>
          </w:p>
        </w:tc>
      </w:tr>
    </w:tbl>
    <w:p>
      <w:pPr>
        <w:spacing w:after="0" w:line="288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t xml:space="preserve"> </w:t>
      </w: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both"/>
        <w:rPr>
          <w:rFonts w:hint="default" w:ascii="Times New Roman" w:hAnsi="Times New Roman"/>
          <w:sz w:val="24"/>
          <w:szCs w:val="24"/>
          <w:lang w:val="ru-RU"/>
        </w:rPr>
      </w:pPr>
      <w:bookmarkStart w:id="0" w:name="_GoBack"/>
      <w:r>
        <w:rPr>
          <w:rFonts w:hint="default" w:ascii="Times New Roman" w:hAnsi="Times New Roman"/>
          <w:sz w:val="24"/>
          <w:szCs w:val="24"/>
          <w:lang w:val="ru-RU"/>
        </w:rPr>
        <w:t>Художественный руководитель                                             А.П. Павлов</w:t>
      </w:r>
    </w:p>
    <w:bookmarkEnd w:id="0"/>
    <w:sectPr>
      <w:pgSz w:w="11906" w:h="16838"/>
      <w:pgMar w:top="851" w:right="850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Sakha Unicode">
    <w:altName w:val="Corbel"/>
    <w:panose1 w:val="00000000000000000000"/>
    <w:charset w:val="CC"/>
    <w:family w:val="auto"/>
    <w:pitch w:val="default"/>
    <w:sig w:usb0="00000000" w:usb1="00000000" w:usb2="00000010" w:usb3="00000000" w:csb0="0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F1"/>
    <w:rsid w:val="000C2A40"/>
    <w:rsid w:val="000D0400"/>
    <w:rsid w:val="001D1BD5"/>
    <w:rsid w:val="002060CA"/>
    <w:rsid w:val="00242311"/>
    <w:rsid w:val="00256160"/>
    <w:rsid w:val="002B0EC3"/>
    <w:rsid w:val="002B1A37"/>
    <w:rsid w:val="00314E86"/>
    <w:rsid w:val="004D0070"/>
    <w:rsid w:val="00521193"/>
    <w:rsid w:val="00550061"/>
    <w:rsid w:val="0065749E"/>
    <w:rsid w:val="006C0924"/>
    <w:rsid w:val="007431FE"/>
    <w:rsid w:val="00753E1C"/>
    <w:rsid w:val="009134D7"/>
    <w:rsid w:val="00950058"/>
    <w:rsid w:val="00A4048E"/>
    <w:rsid w:val="00AF0039"/>
    <w:rsid w:val="00BE0437"/>
    <w:rsid w:val="00BF2CF7"/>
    <w:rsid w:val="00CF30F1"/>
    <w:rsid w:val="00D5516D"/>
    <w:rsid w:val="00D76B4B"/>
    <w:rsid w:val="00DE7D67"/>
    <w:rsid w:val="00F34C68"/>
    <w:rsid w:val="2531605C"/>
    <w:rsid w:val="2EE85DDC"/>
    <w:rsid w:val="5EBA1219"/>
    <w:rsid w:val="78A1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9">
    <w:name w:val="Сетка таблицы1"/>
    <w:basedOn w:val="3"/>
    <w:qFormat/>
    <w:uiPriority w:val="59"/>
    <w:pPr>
      <w:spacing w:after="0" w:line="240" w:lineRule="auto"/>
    </w:pPr>
    <w:rPr>
      <w:rFonts w:ascii="Calibri" w:hAnsi="Calibri" w:eastAsia="SimSun" w:cs="Times New Roman"/>
      <w:lang w:eastAsia="zh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0">
    <w:name w:val="Сетка таблицы11"/>
    <w:basedOn w:val="3"/>
    <w:uiPriority w:val="59"/>
    <w:pPr>
      <w:spacing w:after="0" w:line="240" w:lineRule="auto"/>
    </w:pPr>
    <w:rPr>
      <w:rFonts w:eastAsia="SimSun"/>
      <w:lang w:eastAsia="zh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">
    <w:name w:val="Сетка таблицы12"/>
    <w:basedOn w:val="3"/>
    <w:uiPriority w:val="59"/>
    <w:pPr>
      <w:spacing w:after="0" w:line="240" w:lineRule="auto"/>
    </w:pPr>
    <w:rPr>
      <w:rFonts w:eastAsia="SimSun"/>
      <w:lang w:eastAsia="zh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table" w:customStyle="1" w:styleId="13">
    <w:name w:val="Сетка таблицы13"/>
    <w:basedOn w:val="3"/>
    <w:qFormat/>
    <w:uiPriority w:val="59"/>
    <w:pPr>
      <w:spacing w:after="0" w:line="240" w:lineRule="auto"/>
    </w:pPr>
    <w:rPr>
      <w:rFonts w:eastAsia="SimSun"/>
      <w:lang w:eastAsia="zh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4">
    <w:name w:val="Сетка таблицы14"/>
    <w:basedOn w:val="3"/>
    <w:qFormat/>
    <w:uiPriority w:val="59"/>
    <w:pPr>
      <w:spacing w:after="0" w:line="240" w:lineRule="auto"/>
    </w:pPr>
    <w:rPr>
      <w:rFonts w:eastAsia="SimSun"/>
      <w:lang w:eastAsia="zh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5">
    <w:name w:val="Сетка таблицы15"/>
    <w:basedOn w:val="3"/>
    <w:qFormat/>
    <w:uiPriority w:val="59"/>
    <w:pPr>
      <w:spacing w:after="0" w:line="240" w:lineRule="auto"/>
    </w:pPr>
    <w:rPr>
      <w:rFonts w:eastAsia="SimSun"/>
      <w:lang w:eastAsia="zh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2</Characters>
  <Lines>1</Lines>
  <Paragraphs>1</Paragraphs>
  <TotalTime>1</TotalTime>
  <ScaleCrop>false</ScaleCrop>
  <LinksUpToDate>false</LinksUpToDate>
  <CharactersWithSpaces>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2020-04-14T09:35:00Z</dcterms:created>
  <dc:creator>Windows User</dc:creator>
  <cp:lastModifiedBy>приемная</cp:lastModifiedBy>
  <cp:lastPrinted>2021-10-07T01:46:20Z</cp:lastPrinted>
  <dcterms:modified xsi:type="dcterms:W3CDTF">2021-10-07T06:31:52Z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407652496EDF41A1A529D8FC14D490C4</vt:lpwstr>
  </property>
</Properties>
</file>